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9381.0" w:type="dxa"/>
        <w:jc w:val="left"/>
        <w:tblInd w:w="0.0" w:type="dxa"/>
        <w:tblLayout w:type="fixed"/>
        <w:tblLook w:val="0400"/>
      </w:tblPr>
      <w:tblGrid>
        <w:gridCol w:w="1950"/>
        <w:gridCol w:w="7431"/>
        <w:tblGridChange w:id="0">
          <w:tblGrid>
            <w:gridCol w:w="1950"/>
            <w:gridCol w:w="7431"/>
          </w:tblGrid>
        </w:tblGridChange>
      </w:tblGrid>
      <w:tr>
        <w:trPr>
          <w:cantSplit w:val="0"/>
          <w:tblHeader w:val="0"/>
        </w:trPr>
        <w:tc>
          <w:tcPr>
            <w:vAlign w:val="center"/>
          </w:tcPr>
          <w:p w:rsidR="00000000" w:rsidDel="00000000" w:rsidP="00000000" w:rsidRDefault="00000000" w:rsidRPr="00000000" w14:paraId="00000002">
            <w:pPr>
              <w:pBdr>
                <w:top w:space="0" w:sz="0" w:val="nil"/>
                <w:left w:space="0" w:sz="0" w:val="nil"/>
                <w:bottom w:space="0" w:sz="0" w:val="nil"/>
                <w:right w:space="0" w:sz="0" w:val="nil"/>
                <w:between w:space="0" w:sz="0" w:val="nil"/>
              </w:pBdr>
              <w:rPr>
                <w:color w:val="000000"/>
              </w:rPr>
            </w:pPr>
            <w:bookmarkStart w:colFirst="0" w:colLast="0" w:name="_heading=h.gjdgxs" w:id="0"/>
            <w:bookmarkEnd w:id="0"/>
            <w:r w:rsidDel="00000000" w:rsidR="00000000" w:rsidRPr="00000000">
              <w:rPr>
                <w:color w:val="000000"/>
              </w:rPr>
              <w:drawing>
                <wp:inline distB="0" distT="0" distL="0" distR="0">
                  <wp:extent cx="1162050" cy="120015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62050" cy="12001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pStyle w:val="Heading3"/>
              <w:ind w:right="72"/>
              <w:jc w:val="center"/>
              <w:rPr>
                <w:rFonts w:ascii="Verdana" w:cs="Verdana" w:eastAsia="Verdana" w:hAnsi="Verdana"/>
                <w:i w:val="1"/>
                <w:color w:val="2e75b5"/>
                <w:sz w:val="36"/>
                <w:szCs w:val="36"/>
              </w:rPr>
            </w:pPr>
            <w:r w:rsidDel="00000000" w:rsidR="00000000" w:rsidRPr="00000000">
              <w:rPr>
                <w:rFonts w:ascii="Verdana" w:cs="Verdana" w:eastAsia="Verdana" w:hAnsi="Verdana"/>
                <w:i w:val="1"/>
                <w:color w:val="2e75b5"/>
                <w:sz w:val="36"/>
                <w:szCs w:val="36"/>
                <w:rtl w:val="0"/>
              </w:rPr>
              <w:t xml:space="preserve">PS 88Q - The Seneca School</w:t>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72" w:firstLine="0"/>
              <w:jc w:val="center"/>
              <w:rPr>
                <w:rFonts w:ascii="Verdana" w:cs="Verdana" w:eastAsia="Verdana" w:hAnsi="Verdana"/>
                <w:color w:val="1f497d"/>
                <w:sz w:val="20"/>
                <w:szCs w:val="20"/>
              </w:rPr>
            </w:pPr>
            <w:r w:rsidDel="00000000" w:rsidR="00000000" w:rsidRPr="00000000">
              <w:rPr>
                <w:rFonts w:ascii="Verdana" w:cs="Verdana" w:eastAsia="Verdana" w:hAnsi="Verdana"/>
                <w:color w:val="1f497d"/>
                <w:sz w:val="20"/>
                <w:szCs w:val="20"/>
                <w:rtl w:val="0"/>
              </w:rPr>
              <w:t xml:space="preserve">6085 Catalpa Avenue, Ridgewood NY 11385  </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72" w:firstLine="0"/>
              <w:jc w:val="center"/>
              <w:rPr>
                <w:rFonts w:ascii="Verdana" w:cs="Verdana" w:eastAsia="Verdana" w:hAnsi="Verdana"/>
                <w:color w:val="1f497d"/>
                <w:sz w:val="20"/>
                <w:szCs w:val="20"/>
              </w:rPr>
            </w:pPr>
            <w:r w:rsidDel="00000000" w:rsidR="00000000" w:rsidRPr="00000000">
              <w:rPr>
                <w:rFonts w:ascii="Verdana" w:cs="Verdana" w:eastAsia="Verdana" w:hAnsi="Verdana"/>
                <w:color w:val="1f497d"/>
                <w:sz w:val="20"/>
                <w:szCs w:val="20"/>
                <w:rtl w:val="0"/>
              </w:rPr>
              <w:t xml:space="preserve"> (P) 718 821-8121    (F) 718 386-7214</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color w:val="000000"/>
              </w:rPr>
            </w:pPr>
            <w:r w:rsidDel="00000000" w:rsidR="00000000" w:rsidRPr="00000000">
              <w:rPr>
                <w:rFonts w:ascii="Calibri" w:cs="Calibri" w:eastAsia="Calibri" w:hAnsi="Calibri"/>
                <w:color w:val="000000"/>
                <w:rtl w:val="0"/>
              </w:rPr>
              <w:t xml:space="preserve">Principal                                                    Assistant Principal</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left"/>
              <w:rPr>
                <w:color w:val="000000"/>
              </w:rPr>
            </w:pPr>
            <w:r w:rsidDel="00000000" w:rsidR="00000000" w:rsidRPr="00000000">
              <w:rPr>
                <w:rFonts w:ascii="Calibri" w:cs="Calibri" w:eastAsia="Calibri" w:hAnsi="Calibri"/>
                <w:rtl w:val="0"/>
              </w:rPr>
              <w:t xml:space="preserve">          Linda O’Shaughnessy</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 Candice Lowe </w:t>
            </w:r>
            <w:r w:rsidDel="00000000" w:rsidR="00000000" w:rsidRPr="00000000">
              <w:rPr>
                <w:rtl w:val="0"/>
              </w:rPr>
            </w:r>
          </w:p>
        </w:tc>
      </w:tr>
      <w:tr>
        <w:trPr>
          <w:cantSplit w:val="0"/>
          <w:tblHeader w:val="0"/>
        </w:trPr>
        <w:tc>
          <w:tcPr>
            <w:tcBorders>
              <w:bottom w:color="5b9bd5" w:space="0" w:sz="18" w:val="single"/>
            </w:tcBorders>
            <w:vAlign w:val="center"/>
          </w:tcPr>
          <w:p w:rsidR="00000000" w:rsidDel="00000000" w:rsidP="00000000" w:rsidRDefault="00000000" w:rsidRPr="00000000" w14:paraId="00000009">
            <w:pPr>
              <w:rPr/>
            </w:pPr>
            <w:r w:rsidDel="00000000" w:rsidR="00000000" w:rsidRPr="00000000">
              <w:rPr>
                <w:rtl w:val="0"/>
              </w:rPr>
            </w:r>
          </w:p>
        </w:tc>
        <w:tc>
          <w:tcPr>
            <w:tcBorders>
              <w:bottom w:color="5b9bd5" w:space="0" w:sz="18" w:val="single"/>
            </w:tcBorders>
            <w:vAlign w:val="center"/>
          </w:tcPr>
          <w:p w:rsidR="00000000" w:rsidDel="00000000" w:rsidP="00000000" w:rsidRDefault="00000000" w:rsidRPr="00000000" w14:paraId="0000000A">
            <w:pPr>
              <w:pStyle w:val="Heading3"/>
              <w:ind w:right="72"/>
              <w:jc w:val="center"/>
              <w:rPr/>
            </w:pPr>
            <w:r w:rsidDel="00000000" w:rsidR="00000000" w:rsidRPr="00000000">
              <w:rPr>
                <w:color w:val="2e75b5"/>
                <w:sz w:val="24"/>
                <w:szCs w:val="24"/>
                <w:rtl w:val="0"/>
              </w:rPr>
              <w:t xml:space="preserve">Together, We Can Achieve the Extraordinary!</w:t>
            </w:r>
            <w:r w:rsidDel="00000000" w:rsidR="00000000" w:rsidRPr="00000000">
              <w:rPr>
                <w:rtl w:val="0"/>
              </w:rPr>
            </w:r>
          </w:p>
        </w:tc>
      </w:tr>
    </w:tbl>
    <w:p w:rsidR="00000000" w:rsidDel="00000000" w:rsidP="00000000" w:rsidRDefault="00000000" w:rsidRPr="00000000" w14:paraId="0000000B">
      <w:pPr>
        <w:widowControl w:val="0"/>
        <w:spacing w:before="497.26806640625" w:lineRule="auto"/>
        <w:ind w:left="0" w:firstLine="0"/>
        <w:rPr>
          <w:sz w:val="22"/>
          <w:szCs w:val="22"/>
        </w:rPr>
      </w:pPr>
      <w:r w:rsidDel="00000000" w:rsidR="00000000" w:rsidRPr="00000000">
        <w:rPr>
          <w:b w:val="1"/>
          <w:sz w:val="22"/>
          <w:szCs w:val="22"/>
          <w:rtl w:val="0"/>
        </w:rPr>
        <w:t xml:space="preserve">Date: </w:t>
      </w:r>
      <w:r w:rsidDel="00000000" w:rsidR="00000000" w:rsidRPr="00000000">
        <w:rPr>
          <w:sz w:val="22"/>
          <w:szCs w:val="22"/>
          <w:rtl w:val="0"/>
        </w:rPr>
        <w:t xml:space="preserve">September 23, 2021 </w:t>
      </w:r>
    </w:p>
    <w:p w:rsidR="00000000" w:rsidDel="00000000" w:rsidP="00000000" w:rsidRDefault="00000000" w:rsidRPr="00000000" w14:paraId="0000000C">
      <w:pPr>
        <w:widowControl w:val="0"/>
        <w:spacing w:before="43.260498046875" w:lineRule="auto"/>
        <w:ind w:left="0" w:firstLine="0"/>
        <w:rPr>
          <w:sz w:val="22"/>
          <w:szCs w:val="22"/>
        </w:rPr>
      </w:pPr>
      <w:r w:rsidDel="00000000" w:rsidR="00000000" w:rsidRPr="00000000">
        <w:rPr>
          <w:b w:val="1"/>
          <w:sz w:val="22"/>
          <w:szCs w:val="22"/>
          <w:rtl w:val="0"/>
        </w:rPr>
        <w:t xml:space="preserve">To: </w:t>
      </w:r>
      <w:r w:rsidDel="00000000" w:rsidR="00000000" w:rsidRPr="00000000">
        <w:rPr>
          <w:sz w:val="22"/>
          <w:szCs w:val="22"/>
          <w:rtl w:val="0"/>
        </w:rPr>
        <w:t xml:space="preserve">All Families, Grade K-5</w:t>
      </w:r>
      <w:r w:rsidDel="00000000" w:rsidR="00000000" w:rsidRPr="00000000">
        <w:rPr>
          <w:sz w:val="22"/>
          <w:szCs w:val="22"/>
          <w:rtl w:val="0"/>
        </w:rPr>
        <w:t xml:space="preserve"> </w:t>
      </w:r>
    </w:p>
    <w:p w:rsidR="00000000" w:rsidDel="00000000" w:rsidP="00000000" w:rsidRDefault="00000000" w:rsidRPr="00000000" w14:paraId="0000000D">
      <w:pPr>
        <w:widowControl w:val="0"/>
        <w:spacing w:before="43.260498046875" w:lineRule="auto"/>
        <w:ind w:left="0" w:firstLine="0"/>
        <w:rPr>
          <w:sz w:val="22"/>
          <w:szCs w:val="22"/>
        </w:rPr>
      </w:pPr>
      <w:r w:rsidDel="00000000" w:rsidR="00000000" w:rsidRPr="00000000">
        <w:rPr>
          <w:b w:val="1"/>
          <w:sz w:val="22"/>
          <w:szCs w:val="22"/>
          <w:rtl w:val="0"/>
        </w:rPr>
        <w:t xml:space="preserve">Re: </w:t>
      </w:r>
      <w:r w:rsidDel="00000000" w:rsidR="00000000" w:rsidRPr="00000000">
        <w:rPr>
          <w:sz w:val="22"/>
          <w:szCs w:val="22"/>
          <w:rtl w:val="0"/>
        </w:rPr>
        <w:t xml:space="preserve">MAP Testing and Devices </w:t>
      </w:r>
      <w:r w:rsidDel="00000000" w:rsidR="00000000" w:rsidRPr="00000000">
        <w:rPr>
          <w:rtl w:val="0"/>
        </w:rPr>
      </w:r>
    </w:p>
    <w:p w:rsidR="00000000" w:rsidDel="00000000" w:rsidP="00000000" w:rsidRDefault="00000000" w:rsidRPr="00000000" w14:paraId="0000000E">
      <w:pPr>
        <w:widowControl w:val="0"/>
        <w:spacing w:before="49.9200439453125" w:lineRule="auto"/>
        <w:ind w:left="920.8799743652344" w:firstLine="0"/>
        <w:rPr>
          <w:color w:val="333333"/>
        </w:rPr>
      </w:pPr>
      <w:r w:rsidDel="00000000" w:rsidR="00000000" w:rsidRPr="00000000">
        <w:rPr>
          <w:rtl w:val="0"/>
        </w:rPr>
      </w:r>
    </w:p>
    <w:p w:rsidR="00000000" w:rsidDel="00000000" w:rsidP="00000000" w:rsidRDefault="00000000" w:rsidRPr="00000000" w14:paraId="0000000F">
      <w:pPr>
        <w:widowControl w:val="0"/>
        <w:spacing w:before="49.9200439453125" w:lineRule="auto"/>
        <w:ind w:left="920.8799743652344" w:firstLine="0"/>
        <w:rPr>
          <w:color w:val="333333"/>
        </w:rPr>
      </w:pPr>
      <w:r w:rsidDel="00000000" w:rsidR="00000000" w:rsidRPr="00000000">
        <w:rPr>
          <w:rtl w:val="0"/>
        </w:rPr>
      </w:r>
    </w:p>
    <w:p w:rsidR="00000000" w:rsidDel="00000000" w:rsidP="00000000" w:rsidRDefault="00000000" w:rsidRPr="00000000" w14:paraId="00000010">
      <w:pPr>
        <w:widowControl w:val="0"/>
        <w:spacing w:before="49.9200439453125" w:lineRule="auto"/>
        <w:ind w:left="900" w:hanging="900"/>
        <w:rPr>
          <w:color w:val="333333"/>
        </w:rPr>
      </w:pPr>
      <w:r w:rsidDel="00000000" w:rsidR="00000000" w:rsidRPr="00000000">
        <w:rPr>
          <w:color w:val="333333"/>
          <w:rtl w:val="0"/>
        </w:rPr>
        <w:t xml:space="preserve">Good Afternoon PS88Q Families, </w:t>
      </w:r>
    </w:p>
    <w:p w:rsidR="00000000" w:rsidDel="00000000" w:rsidP="00000000" w:rsidRDefault="00000000" w:rsidRPr="00000000" w14:paraId="00000011">
      <w:pPr>
        <w:widowControl w:val="0"/>
        <w:spacing w:before="49.9200439453125" w:lineRule="auto"/>
        <w:ind w:left="900" w:hanging="900"/>
        <w:rPr>
          <w:color w:val="333333"/>
        </w:rPr>
      </w:pPr>
      <w:r w:rsidDel="00000000" w:rsidR="00000000" w:rsidRPr="00000000">
        <w:rPr>
          <w:rtl w:val="0"/>
        </w:rPr>
      </w:r>
    </w:p>
    <w:p w:rsidR="00000000" w:rsidDel="00000000" w:rsidP="00000000" w:rsidRDefault="00000000" w:rsidRPr="00000000" w14:paraId="00000012">
      <w:pPr>
        <w:widowControl w:val="0"/>
        <w:spacing w:before="49.9200439453125" w:lineRule="auto"/>
        <w:ind w:left="0" w:hanging="900"/>
        <w:rPr>
          <w:color w:val="333333"/>
        </w:rPr>
      </w:pPr>
      <w:r w:rsidDel="00000000" w:rsidR="00000000" w:rsidRPr="00000000">
        <w:rPr>
          <w:color w:val="333333"/>
          <w:rtl w:val="0"/>
        </w:rPr>
        <w:t xml:space="preserve">     </w:t>
        <w:tab/>
        <w:t xml:space="preserve">I hope that everyone has settled into their “Back To School Routine”.  Thank you for your patience and understanding as we work through all of the new protocols this year.</w:t>
      </w:r>
    </w:p>
    <w:p w:rsidR="00000000" w:rsidDel="00000000" w:rsidP="00000000" w:rsidRDefault="00000000" w:rsidRPr="00000000" w14:paraId="00000013">
      <w:pPr>
        <w:widowControl w:val="0"/>
        <w:spacing w:before="49.9200439453125" w:lineRule="auto"/>
        <w:ind w:left="0" w:hanging="900"/>
        <w:rPr>
          <w:color w:val="333333"/>
        </w:rPr>
      </w:pPr>
      <w:r w:rsidDel="00000000" w:rsidR="00000000" w:rsidRPr="00000000">
        <w:rPr>
          <w:rtl w:val="0"/>
        </w:rPr>
      </w:r>
    </w:p>
    <w:p w:rsidR="00000000" w:rsidDel="00000000" w:rsidP="00000000" w:rsidRDefault="00000000" w:rsidRPr="00000000" w14:paraId="00000014">
      <w:pPr>
        <w:widowControl w:val="0"/>
        <w:spacing w:before="49.9200439453125" w:lineRule="auto"/>
        <w:ind w:left="0" w:hanging="900"/>
        <w:rPr>
          <w:color w:val="333333"/>
        </w:rPr>
      </w:pPr>
      <w:r w:rsidDel="00000000" w:rsidR="00000000" w:rsidRPr="00000000">
        <w:rPr>
          <w:color w:val="333333"/>
          <w:rtl w:val="0"/>
        </w:rPr>
        <w:tab/>
        <w:t xml:space="preserve">Beginning next week, all of our students will be taking the MAP assessment.  MAP Growth is a national norm referenced assessment for K-12 that has been chosen as the preferred computer adaptive assessment by the Chief Academic Office at DOE Central.  It is also the assessment all schools in District 24 have chosen to use for citywide data.  MAP Growth is a tool to measure student growth and progress over time, not limiting it to grade level performance.  For more information about the MAP test, please visit </w:t>
      </w:r>
      <w:hyperlink r:id="rId8">
        <w:r w:rsidDel="00000000" w:rsidR="00000000" w:rsidRPr="00000000">
          <w:rPr>
            <w:color w:val="1155cc"/>
            <w:u w:val="single"/>
            <w:rtl w:val="0"/>
          </w:rPr>
          <w:t xml:space="preserve">https://www.nwea.org/map-growth/</w:t>
        </w:r>
      </w:hyperlink>
      <w:r w:rsidDel="00000000" w:rsidR="00000000" w:rsidRPr="00000000">
        <w:rPr>
          <w:rtl w:val="0"/>
        </w:rPr>
      </w:r>
    </w:p>
    <w:p w:rsidR="00000000" w:rsidDel="00000000" w:rsidP="00000000" w:rsidRDefault="00000000" w:rsidRPr="00000000" w14:paraId="00000015">
      <w:pPr>
        <w:widowControl w:val="0"/>
        <w:spacing w:before="49.9200439453125" w:lineRule="auto"/>
        <w:ind w:left="0" w:hanging="270"/>
        <w:rPr>
          <w:color w:val="333333"/>
        </w:rPr>
      </w:pPr>
      <w:r w:rsidDel="00000000" w:rsidR="00000000" w:rsidRPr="00000000">
        <w:rPr>
          <w:color w:val="333333"/>
          <w:rtl w:val="0"/>
        </w:rPr>
        <w:t xml:space="preserve">  </w:t>
      </w:r>
    </w:p>
    <w:p w:rsidR="00000000" w:rsidDel="00000000" w:rsidP="00000000" w:rsidRDefault="00000000" w:rsidRPr="00000000" w14:paraId="00000016">
      <w:pPr>
        <w:widowControl w:val="0"/>
        <w:spacing w:before="49.9200439453125" w:lineRule="auto"/>
        <w:ind w:left="0" w:hanging="270"/>
        <w:rPr>
          <w:color w:val="333333"/>
        </w:rPr>
      </w:pPr>
      <w:r w:rsidDel="00000000" w:rsidR="00000000" w:rsidRPr="00000000">
        <w:rPr>
          <w:color w:val="333333"/>
          <w:rtl w:val="0"/>
        </w:rPr>
        <w:tab/>
        <w:t xml:space="preserve">Students will be taking the MAP Growth Assessment beginning Monday, September 27th.  The schedule for grades is below.  IF YOU HAVE A DOE DEVICE, PLEASE SEND IT TO SCHOOL WITH YOUR CHILD ON THE DAY OF THE TEST.  If you have any questions, please reach out to your classroom teacher or Ms. Ramos.  We are awaiting delivery of devices for our new students (Kindergarten and new students).  </w:t>
      </w:r>
    </w:p>
    <w:p w:rsidR="00000000" w:rsidDel="00000000" w:rsidP="00000000" w:rsidRDefault="00000000" w:rsidRPr="00000000" w14:paraId="00000017">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18">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19">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1A">
      <w:pPr>
        <w:widowControl w:val="0"/>
        <w:spacing w:before="49.9200439453125" w:lineRule="auto"/>
        <w:ind w:left="0" w:hanging="270"/>
        <w:rPr>
          <w:color w:val="333333"/>
        </w:rPr>
      </w:pPr>
      <w:r w:rsidDel="00000000" w:rsidR="00000000" w:rsidRPr="00000000">
        <w:rPr>
          <w:color w:val="333333"/>
          <w:rtl w:val="0"/>
        </w:rPr>
        <w:tab/>
        <w:t xml:space="preserve">Thank you, </w:t>
      </w:r>
    </w:p>
    <w:p w:rsidR="00000000" w:rsidDel="00000000" w:rsidP="00000000" w:rsidRDefault="00000000" w:rsidRPr="00000000" w14:paraId="0000001B">
      <w:pPr>
        <w:widowControl w:val="0"/>
        <w:spacing w:before="49.9200439453125" w:lineRule="auto"/>
        <w:ind w:left="0" w:hanging="270"/>
        <w:rPr>
          <w:color w:val="333333"/>
        </w:rPr>
      </w:pPr>
      <w:r w:rsidDel="00000000" w:rsidR="00000000" w:rsidRPr="00000000">
        <w:rPr>
          <w:color w:val="333333"/>
          <w:rtl w:val="0"/>
        </w:rPr>
        <w:tab/>
        <w:t xml:space="preserve">Linda O’Shaughnessy</w:t>
      </w:r>
    </w:p>
    <w:p w:rsidR="00000000" w:rsidDel="00000000" w:rsidP="00000000" w:rsidRDefault="00000000" w:rsidRPr="00000000" w14:paraId="0000001C">
      <w:pPr>
        <w:widowControl w:val="0"/>
        <w:spacing w:before="49.9200439453125" w:lineRule="auto"/>
        <w:ind w:left="0" w:hanging="270"/>
        <w:rPr>
          <w:color w:val="333333"/>
        </w:rPr>
      </w:pPr>
      <w:r w:rsidDel="00000000" w:rsidR="00000000" w:rsidRPr="00000000">
        <w:rPr>
          <w:color w:val="333333"/>
          <w:rtl w:val="0"/>
        </w:rPr>
        <w:tab/>
        <w:t xml:space="preserve">Principal, PS 88Q</w:t>
      </w:r>
    </w:p>
    <w:p w:rsidR="00000000" w:rsidDel="00000000" w:rsidP="00000000" w:rsidRDefault="00000000" w:rsidRPr="00000000" w14:paraId="0000001D">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1E">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1F">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20">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21">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22">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23">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24">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25">
      <w:pPr>
        <w:widowControl w:val="0"/>
        <w:spacing w:before="49.9200439453125" w:lineRule="auto"/>
        <w:ind w:left="0" w:hanging="270"/>
        <w:rPr>
          <w:color w:val="333333"/>
        </w:rPr>
      </w:pPr>
      <w:r w:rsidDel="00000000" w:rsidR="00000000" w:rsidRPr="00000000">
        <w:rPr>
          <w:rtl w:val="0"/>
        </w:rPr>
      </w:r>
    </w:p>
    <w:p w:rsidR="00000000" w:rsidDel="00000000" w:rsidP="00000000" w:rsidRDefault="00000000" w:rsidRPr="00000000" w14:paraId="00000026">
      <w:pPr>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MAP Reading Testing Schedule</w:t>
      </w:r>
    </w:p>
    <w:p w:rsidR="00000000" w:rsidDel="00000000" w:rsidP="00000000" w:rsidRDefault="00000000" w:rsidRPr="00000000" w14:paraId="00000027">
      <w:pPr>
        <w:spacing w:line="276" w:lineRule="auto"/>
        <w:rPr>
          <w:rFonts w:ascii="Arial" w:cs="Arial" w:eastAsia="Arial" w:hAnsi="Arial"/>
          <w:sz w:val="18"/>
          <w:szCs w:val="18"/>
        </w:rPr>
      </w:pPr>
      <w:r w:rsidDel="00000000" w:rsidR="00000000" w:rsidRPr="00000000">
        <w:rPr>
          <w:rtl w:val="0"/>
        </w:rPr>
      </w:r>
    </w:p>
    <w:tbl>
      <w:tblPr>
        <w:tblStyle w:val="Table2"/>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tblGridChange w:id="0">
          <w:tblGrid>
            <w:gridCol w:w="2160"/>
            <w:gridCol w:w="2160"/>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center"/>
              <w:rPr>
                <w:rFonts w:ascii="Arial" w:cs="Arial" w:eastAsia="Arial" w:hAnsi="Arial"/>
                <w:sz w:val="18"/>
                <w:szCs w:val="18"/>
                <w:highlight w:val="yellow"/>
              </w:rPr>
            </w:pPr>
            <w:r w:rsidDel="00000000" w:rsidR="00000000" w:rsidRPr="00000000">
              <w:rPr>
                <w:rFonts w:ascii="Arial" w:cs="Arial" w:eastAsia="Arial" w:hAnsi="Arial"/>
                <w:sz w:val="18"/>
                <w:szCs w:val="18"/>
                <w:highlight w:val="yellow"/>
                <w:rtl w:val="0"/>
              </w:rPr>
              <w:t xml:space="preserve">Monday (9/27)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center"/>
              <w:rPr>
                <w:rFonts w:ascii="Arial" w:cs="Arial" w:eastAsia="Arial" w:hAnsi="Arial"/>
                <w:sz w:val="18"/>
                <w:szCs w:val="18"/>
                <w:highlight w:val="yellow"/>
              </w:rPr>
            </w:pPr>
            <w:r w:rsidDel="00000000" w:rsidR="00000000" w:rsidRPr="00000000">
              <w:rPr>
                <w:rFonts w:ascii="Arial" w:cs="Arial" w:eastAsia="Arial" w:hAnsi="Arial"/>
                <w:sz w:val="18"/>
                <w:szCs w:val="18"/>
                <w:highlight w:val="yellow"/>
                <w:rtl w:val="0"/>
              </w:rPr>
              <w:t xml:space="preserve">Tuesday (9/28)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center"/>
              <w:rPr>
                <w:rFonts w:ascii="Arial" w:cs="Arial" w:eastAsia="Arial" w:hAnsi="Arial"/>
                <w:sz w:val="18"/>
                <w:szCs w:val="18"/>
                <w:highlight w:val="yellow"/>
              </w:rPr>
            </w:pPr>
            <w:r w:rsidDel="00000000" w:rsidR="00000000" w:rsidRPr="00000000">
              <w:rPr>
                <w:rFonts w:ascii="Arial" w:cs="Arial" w:eastAsia="Arial" w:hAnsi="Arial"/>
                <w:sz w:val="18"/>
                <w:szCs w:val="18"/>
                <w:highlight w:val="yellow"/>
                <w:rtl w:val="0"/>
              </w:rPr>
              <w:t xml:space="preserve">Wednesday (9/29)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center"/>
              <w:rPr>
                <w:rFonts w:ascii="Arial" w:cs="Arial" w:eastAsia="Arial" w:hAnsi="Arial"/>
                <w:sz w:val="18"/>
                <w:szCs w:val="18"/>
                <w:highlight w:val="yellow"/>
              </w:rPr>
            </w:pPr>
            <w:r w:rsidDel="00000000" w:rsidR="00000000" w:rsidRPr="00000000">
              <w:rPr>
                <w:rFonts w:ascii="Arial" w:cs="Arial" w:eastAsia="Arial" w:hAnsi="Arial"/>
                <w:sz w:val="18"/>
                <w:szCs w:val="18"/>
                <w:highlight w:val="yellow"/>
                <w:rtl w:val="0"/>
              </w:rPr>
              <w:t xml:space="preserve">Thursday (9/30)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jc w:val="center"/>
              <w:rPr>
                <w:rFonts w:ascii="Arial" w:cs="Arial" w:eastAsia="Arial" w:hAnsi="Arial"/>
                <w:sz w:val="18"/>
                <w:szCs w:val="18"/>
                <w:highlight w:val="yellow"/>
              </w:rPr>
            </w:pPr>
            <w:r w:rsidDel="00000000" w:rsidR="00000000" w:rsidRPr="00000000">
              <w:rPr>
                <w:rFonts w:ascii="Arial" w:cs="Arial" w:eastAsia="Arial" w:hAnsi="Arial"/>
                <w:sz w:val="18"/>
                <w:szCs w:val="18"/>
                <w:highlight w:val="yellow"/>
                <w:rtl w:val="0"/>
              </w:rPr>
              <w:t xml:space="preserve">Friday (10/1)</w:t>
            </w:r>
          </w:p>
        </w:tc>
      </w:tr>
      <w:tr>
        <w:trPr>
          <w:cantSplit w:val="0"/>
          <w:trHeight w:val="13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Kabashi/</w:t>
            </w:r>
          </w:p>
          <w:p w:rsidR="00000000" w:rsidDel="00000000" w:rsidP="00000000" w:rsidRDefault="00000000" w:rsidRPr="00000000" w14:paraId="0000002E">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Rammos </w:t>
            </w:r>
          </w:p>
          <w:p w:rsidR="00000000" w:rsidDel="00000000" w:rsidP="00000000" w:rsidRDefault="00000000" w:rsidRPr="00000000" w14:paraId="0000002F">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0">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2 &amp;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Rodeschin</w:t>
            </w:r>
          </w:p>
          <w:p w:rsidR="00000000" w:rsidDel="00000000" w:rsidP="00000000" w:rsidRDefault="00000000" w:rsidRPr="00000000" w14:paraId="00000032">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3">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2 &amp;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LoBosco</w:t>
            </w:r>
          </w:p>
          <w:p w:rsidR="00000000" w:rsidDel="00000000" w:rsidP="00000000" w:rsidRDefault="00000000" w:rsidRPr="00000000" w14:paraId="00000035">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6">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2 &amp; 3)</w:t>
            </w:r>
          </w:p>
          <w:p w:rsidR="00000000" w:rsidDel="00000000" w:rsidP="00000000" w:rsidRDefault="00000000" w:rsidRPr="00000000" w14:paraId="00000037">
            <w:pPr>
              <w:widowControl w:val="0"/>
              <w:rPr>
                <w:rFonts w:ascii="Arial" w:cs="Arial" w:eastAsia="Arial" w:hAnsi="Arial"/>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Morgan</w:t>
            </w:r>
          </w:p>
          <w:p w:rsidR="00000000" w:rsidDel="00000000" w:rsidP="00000000" w:rsidRDefault="00000000" w:rsidRPr="00000000" w14:paraId="00000039">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A">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2 &amp; 3)</w:t>
            </w:r>
          </w:p>
          <w:p w:rsidR="00000000" w:rsidDel="00000000" w:rsidP="00000000" w:rsidRDefault="00000000" w:rsidRPr="00000000" w14:paraId="0000003B">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C">
            <w:pPr>
              <w:widowControl w:val="0"/>
              <w:rPr>
                <w:rFonts w:ascii="Arial" w:cs="Arial" w:eastAsia="Arial" w:hAnsi="Arial"/>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Becker/Agostino</w:t>
            </w:r>
          </w:p>
          <w:p w:rsidR="00000000" w:rsidDel="00000000" w:rsidP="00000000" w:rsidRDefault="00000000" w:rsidRPr="00000000" w14:paraId="0000003E">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F">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2 &amp;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Pearson/Stiebel</w:t>
            </w:r>
          </w:p>
          <w:p w:rsidR="00000000" w:rsidDel="00000000" w:rsidP="00000000" w:rsidRDefault="00000000" w:rsidRPr="00000000" w14:paraId="00000041">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2">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4 &amp;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Fontanes</w:t>
            </w:r>
          </w:p>
          <w:p w:rsidR="00000000" w:rsidDel="00000000" w:rsidP="00000000" w:rsidRDefault="00000000" w:rsidRPr="00000000" w14:paraId="00000044">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5">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2 &amp;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Santaniello</w:t>
            </w:r>
          </w:p>
          <w:p w:rsidR="00000000" w:rsidDel="00000000" w:rsidP="00000000" w:rsidRDefault="00000000" w:rsidRPr="00000000" w14:paraId="00000047">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8">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2 &amp; 3)</w:t>
            </w:r>
          </w:p>
          <w:p w:rsidR="00000000" w:rsidDel="00000000" w:rsidP="00000000" w:rsidRDefault="00000000" w:rsidRPr="00000000" w14:paraId="00000049">
            <w:pPr>
              <w:widowControl w:val="0"/>
              <w:rPr>
                <w:rFonts w:ascii="Arial" w:cs="Arial" w:eastAsia="Arial" w:hAnsi="Arial"/>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Mendez</w:t>
            </w:r>
          </w:p>
          <w:p w:rsidR="00000000" w:rsidDel="00000000" w:rsidP="00000000" w:rsidRDefault="00000000" w:rsidRPr="00000000" w14:paraId="0000004B">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C">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2 &amp;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M. Rodriguez</w:t>
            </w:r>
          </w:p>
          <w:p w:rsidR="00000000" w:rsidDel="00000000" w:rsidP="00000000" w:rsidRDefault="00000000" w:rsidRPr="00000000" w14:paraId="0000004E">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F">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2 &amp; 3)</w:t>
            </w:r>
          </w:p>
          <w:p w:rsidR="00000000" w:rsidDel="00000000" w:rsidP="00000000" w:rsidRDefault="00000000" w:rsidRPr="00000000" w14:paraId="00000050">
            <w:pPr>
              <w:widowControl w:val="0"/>
              <w:rPr>
                <w:rFonts w:ascii="Arial" w:cs="Arial" w:eastAsia="Arial" w:hAnsi="Arial"/>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rPr>
                <w:rFonts w:ascii="Arial" w:cs="Arial" w:eastAsia="Arial" w:hAnsi="Arial"/>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Davis</w:t>
            </w:r>
          </w:p>
          <w:p w:rsidR="00000000" w:rsidDel="00000000" w:rsidP="00000000" w:rsidRDefault="00000000" w:rsidRPr="00000000" w14:paraId="00000053">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4">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2 &amp;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Kuqi/Carnevale</w:t>
            </w:r>
          </w:p>
          <w:p w:rsidR="00000000" w:rsidDel="00000000" w:rsidP="00000000" w:rsidRDefault="00000000" w:rsidRPr="00000000" w14:paraId="00000056">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7">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4 &amp;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Garces/Bonney</w:t>
            </w:r>
          </w:p>
          <w:p w:rsidR="00000000" w:rsidDel="00000000" w:rsidP="00000000" w:rsidRDefault="00000000" w:rsidRPr="00000000" w14:paraId="00000059">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A">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5 &amp;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Nolan</w:t>
            </w:r>
          </w:p>
          <w:p w:rsidR="00000000" w:rsidDel="00000000" w:rsidP="00000000" w:rsidRDefault="00000000" w:rsidRPr="00000000" w14:paraId="0000005C">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D">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5 &amp; 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rPr>
                <w:rFonts w:ascii="Arial" w:cs="Arial" w:eastAsia="Arial" w:hAnsi="Arial"/>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Gizzo/Bawer </w:t>
            </w:r>
          </w:p>
          <w:p w:rsidR="00000000" w:rsidDel="00000000" w:rsidP="00000000" w:rsidRDefault="00000000" w:rsidRPr="00000000" w14:paraId="00000060">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1">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4 &amp;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Goldfarb/Kaplan</w:t>
            </w:r>
          </w:p>
          <w:p w:rsidR="00000000" w:rsidDel="00000000" w:rsidP="00000000" w:rsidRDefault="00000000" w:rsidRPr="00000000" w14:paraId="00000063">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4">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4 &amp;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DePaola</w:t>
            </w:r>
          </w:p>
          <w:p w:rsidR="00000000" w:rsidDel="00000000" w:rsidP="00000000" w:rsidRDefault="00000000" w:rsidRPr="00000000" w14:paraId="00000066">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7">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5 &amp;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Medina</w:t>
            </w:r>
          </w:p>
          <w:p w:rsidR="00000000" w:rsidDel="00000000" w:rsidP="00000000" w:rsidRDefault="00000000" w:rsidRPr="00000000" w14:paraId="00000069">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A">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5 &amp; 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rPr>
                <w:rFonts w:ascii="Arial" w:cs="Arial" w:eastAsia="Arial" w:hAnsi="Arial"/>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Handell</w:t>
            </w:r>
          </w:p>
          <w:p w:rsidR="00000000" w:rsidDel="00000000" w:rsidP="00000000" w:rsidRDefault="00000000" w:rsidRPr="00000000" w14:paraId="0000006D">
            <w:pPr>
              <w:widowControl w:val="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E">
            <w:pPr>
              <w:widowControl w:val="0"/>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(Periods 4 &amp;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rPr>
                <w:rFonts w:ascii="Arial" w:cs="Arial" w:eastAsia="Arial" w:hAnsi="Arial"/>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rPr>
                <w:rFonts w:ascii="Arial" w:cs="Arial" w:eastAsia="Arial" w:hAnsi="Arial"/>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7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spacing w:line="276" w:lineRule="auto"/>
        <w:rPr>
          <w:rFonts w:ascii="Arial" w:cs="Arial" w:eastAsia="Arial" w:hAnsi="Arial"/>
          <w:sz w:val="22"/>
          <w:szCs w:val="22"/>
        </w:rPr>
      </w:pPr>
      <w:r w:rsidDel="00000000" w:rsidR="00000000" w:rsidRPr="00000000">
        <w:rPr>
          <w:rtl w:val="0"/>
        </w:rPr>
      </w:r>
    </w:p>
    <w:tbl>
      <w:tblPr>
        <w:tblStyle w:val="Table3"/>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tblGridChange w:id="0">
          <w:tblGrid>
            <w:gridCol w:w="2160"/>
            <w:gridCol w:w="2160"/>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jc w:val="center"/>
              <w:rPr>
                <w:rFonts w:ascii="Arial" w:cs="Arial" w:eastAsia="Arial" w:hAnsi="Arial"/>
                <w:sz w:val="22"/>
                <w:szCs w:val="22"/>
                <w:highlight w:val="yellow"/>
              </w:rPr>
            </w:pPr>
            <w:r w:rsidDel="00000000" w:rsidR="00000000" w:rsidRPr="00000000">
              <w:rPr>
                <w:rFonts w:ascii="Arial" w:cs="Arial" w:eastAsia="Arial" w:hAnsi="Arial"/>
                <w:sz w:val="22"/>
                <w:szCs w:val="22"/>
                <w:highlight w:val="yellow"/>
                <w:rtl w:val="0"/>
              </w:rPr>
              <w:t xml:space="preserve">Monday (10/4)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jc w:val="center"/>
              <w:rPr>
                <w:rFonts w:ascii="Arial" w:cs="Arial" w:eastAsia="Arial" w:hAnsi="Arial"/>
                <w:sz w:val="22"/>
                <w:szCs w:val="22"/>
                <w:highlight w:val="yellow"/>
              </w:rPr>
            </w:pPr>
            <w:r w:rsidDel="00000000" w:rsidR="00000000" w:rsidRPr="00000000">
              <w:rPr>
                <w:rFonts w:ascii="Arial" w:cs="Arial" w:eastAsia="Arial" w:hAnsi="Arial"/>
                <w:sz w:val="22"/>
                <w:szCs w:val="22"/>
                <w:highlight w:val="yellow"/>
                <w:rtl w:val="0"/>
              </w:rPr>
              <w:t xml:space="preserve">Tuesday (10/5)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jc w:val="center"/>
              <w:rPr>
                <w:rFonts w:ascii="Arial" w:cs="Arial" w:eastAsia="Arial" w:hAnsi="Arial"/>
                <w:sz w:val="22"/>
                <w:szCs w:val="22"/>
                <w:highlight w:val="yellow"/>
              </w:rPr>
            </w:pPr>
            <w:r w:rsidDel="00000000" w:rsidR="00000000" w:rsidRPr="00000000">
              <w:rPr>
                <w:rFonts w:ascii="Arial" w:cs="Arial" w:eastAsia="Arial" w:hAnsi="Arial"/>
                <w:sz w:val="22"/>
                <w:szCs w:val="22"/>
                <w:highlight w:val="yellow"/>
                <w:rtl w:val="0"/>
              </w:rPr>
              <w:t xml:space="preserve">Wednesday (10/6)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jc w:val="center"/>
              <w:rPr>
                <w:rFonts w:ascii="Arial" w:cs="Arial" w:eastAsia="Arial" w:hAnsi="Arial"/>
                <w:sz w:val="22"/>
                <w:szCs w:val="22"/>
                <w:highlight w:val="yellow"/>
              </w:rPr>
            </w:pPr>
            <w:r w:rsidDel="00000000" w:rsidR="00000000" w:rsidRPr="00000000">
              <w:rPr>
                <w:rFonts w:ascii="Arial" w:cs="Arial" w:eastAsia="Arial" w:hAnsi="Arial"/>
                <w:sz w:val="22"/>
                <w:szCs w:val="22"/>
                <w:highlight w:val="yellow"/>
                <w:rtl w:val="0"/>
              </w:rPr>
              <w:t xml:space="preserve">Thursday (10/7)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jc w:val="center"/>
              <w:rPr>
                <w:rFonts w:ascii="Arial" w:cs="Arial" w:eastAsia="Arial" w:hAnsi="Arial"/>
                <w:sz w:val="22"/>
                <w:szCs w:val="22"/>
                <w:highlight w:val="yellow"/>
              </w:rPr>
            </w:pPr>
            <w:r w:rsidDel="00000000" w:rsidR="00000000" w:rsidRPr="00000000">
              <w:rPr>
                <w:rFonts w:ascii="Arial" w:cs="Arial" w:eastAsia="Arial" w:hAnsi="Arial"/>
                <w:sz w:val="22"/>
                <w:szCs w:val="22"/>
                <w:highlight w:val="yellow"/>
                <w:rtl w:val="0"/>
              </w:rPr>
              <w:t xml:space="preserve">Friday (10/8)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Ianculovici/</w:t>
            </w:r>
          </w:p>
          <w:p w:rsidR="00000000" w:rsidDel="00000000" w:rsidP="00000000" w:rsidRDefault="00000000" w:rsidRPr="00000000" w14:paraId="0000007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Perez</w:t>
            </w:r>
          </w:p>
          <w:p w:rsidR="00000000" w:rsidDel="00000000" w:rsidP="00000000" w:rsidRDefault="00000000" w:rsidRPr="00000000" w14:paraId="0000007C">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D">
            <w:pPr>
              <w:widowControl w:val="0"/>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(Periods 2 &amp;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*Prinzevalli</w:t>
            </w:r>
          </w:p>
          <w:p w:rsidR="00000000" w:rsidDel="00000000" w:rsidP="00000000" w:rsidRDefault="00000000" w:rsidRPr="00000000" w14:paraId="0000007F">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0">
            <w:pPr>
              <w:widowControl w:val="0"/>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(Periods 2 &amp; 3)</w:t>
            </w:r>
          </w:p>
          <w:p w:rsidR="00000000" w:rsidDel="00000000" w:rsidP="00000000" w:rsidRDefault="00000000" w:rsidRPr="00000000" w14:paraId="0000008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Marshak</w:t>
            </w:r>
          </w:p>
          <w:p w:rsidR="00000000" w:rsidDel="00000000" w:rsidP="00000000" w:rsidRDefault="00000000" w:rsidRPr="00000000" w14:paraId="00000086">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7">
            <w:pPr>
              <w:widowControl w:val="0"/>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(Periods 2 &amp;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*Hartt</w:t>
            </w:r>
          </w:p>
          <w:p w:rsidR="00000000" w:rsidDel="00000000" w:rsidP="00000000" w:rsidRDefault="00000000" w:rsidRPr="00000000" w14:paraId="00000089">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widowControl w:val="0"/>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(Periods 2 &amp;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Marano</w:t>
            </w:r>
          </w:p>
          <w:p w:rsidR="00000000" w:rsidDel="00000000" w:rsidP="00000000" w:rsidRDefault="00000000" w:rsidRPr="00000000" w14:paraId="0000008F">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0">
            <w:pPr>
              <w:widowControl w:val="0"/>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(Periods 5 &amp;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*Brunhuber</w:t>
            </w:r>
          </w:p>
          <w:p w:rsidR="00000000" w:rsidDel="00000000" w:rsidP="00000000" w:rsidRDefault="00000000" w:rsidRPr="00000000" w14:paraId="00000092">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3">
            <w:pPr>
              <w:widowControl w:val="0"/>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(Periods 2 &amp;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C. Rodriquez</w:t>
            </w:r>
          </w:p>
          <w:p w:rsidR="00000000" w:rsidDel="00000000" w:rsidP="00000000" w:rsidRDefault="00000000" w:rsidRPr="00000000" w14:paraId="00000098">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9">
            <w:pPr>
              <w:widowControl w:val="0"/>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(Periods 5 &amp;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*Hartman</w:t>
            </w:r>
          </w:p>
          <w:p w:rsidR="00000000" w:rsidDel="00000000" w:rsidP="00000000" w:rsidRDefault="00000000" w:rsidRPr="00000000" w14:paraId="0000009B">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C">
            <w:pPr>
              <w:widowControl w:val="0"/>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(Periods 4 &amp;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A5">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6">
      <w:pPr>
        <w:widowControl w:val="0"/>
        <w:spacing w:before="49.9200439453125" w:lineRule="auto"/>
        <w:ind w:left="0" w:hanging="270"/>
        <w:rPr>
          <w:color w:val="333333"/>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Calibri" w:cs="Calibri" w:eastAsia="Calibri" w:hAnsi="Calibri"/>
      <w:b w:val="1"/>
      <w:sz w:val="26"/>
      <w:szCs w:val="26"/>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Calibri" w:cs="Calibri" w:eastAsia="Calibri" w:hAnsi="Calibri"/>
      <w:b w:val="1"/>
      <w:sz w:val="26"/>
      <w:szCs w:val="26"/>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pageBreakBefore w:val="0"/>
      <w:spacing w:after="60" w:before="240" w:lineRule="auto"/>
    </w:pPr>
    <w:rPr>
      <w:rFonts w:ascii="Calibri" w:cs="Calibri" w:eastAsia="Calibri" w:hAnsi="Calibri"/>
      <w:b w:val="1"/>
      <w:sz w:val="26"/>
      <w:szCs w:val="26"/>
    </w:rPr>
  </w:style>
  <w:style w:type="paragraph" w:styleId="Heading4">
    <w:name w:val="heading 4"/>
    <w:basedOn w:val="Normal"/>
    <w:next w:val="Normal"/>
    <w:pPr>
      <w:keepNext w:val="1"/>
      <w:keepLines w:val="1"/>
      <w:pageBreakBefore w:val="0"/>
      <w:spacing w:after="40" w:before="240" w:lineRule="auto"/>
    </w:pPr>
    <w:rPr>
      <w:b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unhideWhenUsed w:val="1"/>
    <w:qFormat w:val="1"/>
    <w:pPr>
      <w:keepNext w:val="1"/>
      <w:spacing w:after="60" w:before="240"/>
      <w:outlineLvl w:val="2"/>
    </w:pPr>
    <w:rPr>
      <w:rFonts w:ascii="Calibri" w:cs="Calibri" w:eastAsia="Calibri" w:hAnsi="Calibri"/>
      <w:b w:val="1"/>
      <w:sz w:val="26"/>
      <w:szCs w:val="26"/>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character" w:styleId="Hyperlink">
    <w:name w:val="Hyperlink"/>
    <w:basedOn w:val="DefaultParagraphFont"/>
    <w:uiPriority w:val="99"/>
    <w:unhideWhenUsed w:val="1"/>
    <w:rsid w:val="007E18D1"/>
    <w:rPr>
      <w:color w:val="0000ff" w:themeColor="hyperlink"/>
      <w:u w:val="single"/>
    </w:rPr>
  </w:style>
  <w:style w:type="character" w:styleId="UnresolvedMention" w:customStyle="1">
    <w:name w:val="Unresolved Mention"/>
    <w:basedOn w:val="DefaultParagraphFont"/>
    <w:uiPriority w:val="99"/>
    <w:semiHidden w:val="1"/>
    <w:unhideWhenUsed w:val="1"/>
    <w:rsid w:val="007E18D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Arial" w:cs="Arial" w:eastAsia="Arial" w:hAnsi="Arial"/>
      <w:b w:val="1"/>
      <w:color w:val="ffffff"/>
    </w:rPr>
    <w:tblPr>
      <w:tblStyleRowBandSize w:val="1"/>
      <w:tblStyleColBandSize w:val="1"/>
      <w:tblCellMar>
        <w:top w:w="0.0" w:type="dxa"/>
        <w:left w:w="115.0" w:type="dxa"/>
        <w:bottom w:w="0.0" w:type="dxa"/>
        <w:right w:w="115.0" w:type="dxa"/>
      </w:tblCellMar>
    </w:tblPr>
    <w:tcPr>
      <w:shd w:fill="auto" w:val="clear"/>
    </w:tcPr>
  </w:style>
  <w:style w:type="table" w:styleId="Table3">
    <w:basedOn w:val="TableNormal"/>
    <w:pPr>
      <w:spacing w:after="0" w:line="240" w:lineRule="auto"/>
    </w:pPr>
    <w:rPr>
      <w:rFonts w:ascii="Arial" w:cs="Arial" w:eastAsia="Arial" w:hAnsi="Arial"/>
      <w:b w:val="1"/>
      <w:color w:val="ffffff"/>
    </w:rPr>
    <w:tblPr>
      <w:tblStyleRowBandSize w:val="1"/>
      <w:tblStyleColBandSize w:val="1"/>
      <w:tblCellMar>
        <w:top w:w="0.0" w:type="dxa"/>
        <w:left w:w="115.0" w:type="dxa"/>
        <w:bottom w:w="0.0" w:type="dxa"/>
        <w:right w:w="115.0" w:type="dxa"/>
      </w:tblCellMar>
    </w:tblPr>
    <w:tcPr>
      <w:shd w:fill="auto" w:val="clea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Arial" w:cs="Arial" w:eastAsia="Arial" w:hAnsi="Arial"/>
      <w:b w:val="1"/>
      <w:color w:val="ffffff"/>
    </w:rPr>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pPr>
      <w:spacing w:after="0" w:line="240" w:lineRule="auto"/>
    </w:pPr>
    <w:rPr>
      <w:rFonts w:ascii="Arial" w:cs="Arial" w:eastAsia="Arial" w:hAnsi="Arial"/>
      <w:b w:val="1"/>
      <w:color w:val="ffffff"/>
    </w:rPr>
    <w:tblPr>
      <w:tblStyleRowBandSize w:val="1"/>
      <w:tblStyleColBandSize w:val="1"/>
      <w:tblCellMar>
        <w:top w:w="0.0" w:type="dxa"/>
        <w:left w:w="115.0" w:type="dxa"/>
        <w:bottom w:w="0.0" w:type="dxa"/>
        <w:right w:w="115.0" w:type="dxa"/>
      </w:tblCellMar>
    </w:tblPr>
    <w:tcPr>
      <w:shd w:fill="auto" w:val="clear"/>
    </w:tcPr>
  </w:style>
  <w:style w:type="table" w:styleId="Table3">
    <w:basedOn w:val="TableNormal"/>
    <w:pPr>
      <w:spacing w:after="0" w:line="240" w:lineRule="auto"/>
    </w:pPr>
    <w:rPr>
      <w:rFonts w:ascii="Arial" w:cs="Arial" w:eastAsia="Arial" w:hAnsi="Arial"/>
      <w:b w:val="1"/>
      <w:color w:val="ffffff"/>
    </w:rPr>
    <w:tblPr>
      <w:tblStyleRowBandSize w:val="1"/>
      <w:tblStyleColBandSize w:val="1"/>
      <w:tblCellMar>
        <w:top w:w="0.0" w:type="dxa"/>
        <w:left w:w="115.0" w:type="dxa"/>
        <w:bottom w:w="0.0" w:type="dxa"/>
        <w:right w:w="115.0" w:type="dxa"/>
      </w:tblCellMar>
    </w:tblPr>
    <w:tcPr>
      <w:shd w:fill="auto" w:val="clea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Arial" w:cs="Arial" w:eastAsia="Arial" w:hAnsi="Arial"/>
      <w:b w:val="1"/>
      <w:color w:val="ffffff"/>
    </w:rPr>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wea.org/map-grow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VKDd/TMaP1iQVJcfYNtGPIL1Ig==">AMUW2mX/Y+L56A/Boljoc2Unvw4b8SsUYeDs6B9kmzWvhC6aNiuPv0uyLwTqhRaBt/GBWUFVqfZPiW2pp1JVEpzQ/tlDPrV41dOI3VPuRiv9LrYA0y3LTYmq3KBdyLegocm5I92LctXq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2021-05-14T11:34:00Z</dcterms:created>
  <dc:creator>nycdoe</dc:creator>
</cp:coreProperties>
</file>